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2539D" w14:textId="77777777" w:rsidR="00C05C48" w:rsidRDefault="00414758" w:rsidP="001A6EE7">
      <w:pPr>
        <w:spacing w:after="0" w:line="240" w:lineRule="auto"/>
        <w:rPr>
          <w:rFonts w:ascii="Arial" w:hAnsi="Arial" w:cs="Arial"/>
        </w:rPr>
      </w:pPr>
      <w:bookmarkStart w:id="0" w:name="_GoBack"/>
      <w:bookmarkEnd w:id="0"/>
      <w:r>
        <w:rPr>
          <w:noProof/>
        </w:rPr>
        <w:drawing>
          <wp:inline distT="0" distB="0" distL="0" distR="0" wp14:anchorId="0F8DCD7C" wp14:editId="4E10B5C2">
            <wp:extent cx="4105275" cy="632460"/>
            <wp:effectExtent l="0" t="0" r="9525" b="0"/>
            <wp:docPr id="3" name="Picture 3" descr="New York State of Opportunity – Office of Temporary and Disability Assist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IO\Sober-Working Files\OTDA-Logo-Purpl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5275" cy="632460"/>
                    </a:xfrm>
                    <a:prstGeom prst="rect">
                      <a:avLst/>
                    </a:prstGeom>
                    <a:noFill/>
                    <a:ln>
                      <a:noFill/>
                    </a:ln>
                  </pic:spPr>
                </pic:pic>
              </a:graphicData>
            </a:graphic>
          </wp:inline>
        </w:drawing>
      </w:r>
    </w:p>
    <w:tbl>
      <w:tblPr>
        <w:tblStyle w:val="TableGrid"/>
        <w:tblpPr w:leftFromText="187" w:rightFromText="187" w:vertAnchor="text" w:horzAnchor="margin" w:tblpY="131"/>
        <w:tblOverlap w:val="never"/>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2"/>
        <w:gridCol w:w="3312"/>
        <w:gridCol w:w="3114"/>
      </w:tblGrid>
      <w:tr w:rsidR="00414758" w:rsidRPr="00FC432B" w14:paraId="7A4B081F" w14:textId="77777777" w:rsidTr="00414758">
        <w:tc>
          <w:tcPr>
            <w:tcW w:w="3042" w:type="dxa"/>
            <w:vAlign w:val="center"/>
          </w:tcPr>
          <w:p w14:paraId="3ADEA47F" w14:textId="77777777" w:rsidR="00414758" w:rsidRPr="00FC432B" w:rsidRDefault="00414758" w:rsidP="00414758">
            <w:pPr>
              <w:spacing w:before="120" w:line="200" w:lineRule="exact"/>
              <w:ind w:left="-108"/>
              <w:rPr>
                <w:rFonts w:ascii="Proxima Nova Rg" w:hAnsi="Proxima Nova Rg" w:cs="Arial"/>
                <w:b/>
                <w:caps/>
                <w:noProof/>
                <w:color w:val="646569"/>
                <w:sz w:val="20"/>
              </w:rPr>
            </w:pPr>
            <w:r w:rsidRPr="00FC432B">
              <w:rPr>
                <w:rFonts w:ascii="Proxima Nova Rg" w:hAnsi="Proxima Nova Rg" w:cs="Arial"/>
                <w:b/>
                <w:caps/>
                <w:noProof/>
                <w:color w:val="646569"/>
                <w:sz w:val="20"/>
              </w:rPr>
              <w:t>Andrew m. cuomo</w:t>
            </w:r>
          </w:p>
          <w:p w14:paraId="0A597CA6" w14:textId="77777777" w:rsidR="00414758" w:rsidRPr="00FC432B" w:rsidRDefault="00414758" w:rsidP="00414758">
            <w:pPr>
              <w:ind w:left="-108"/>
              <w:rPr>
                <w:rFonts w:ascii="Proxima Nova Rg" w:hAnsi="Proxima Nova Rg" w:cs="Arial"/>
                <w:noProof/>
                <w:color w:val="646569"/>
              </w:rPr>
            </w:pPr>
            <w:r w:rsidRPr="00FC432B">
              <w:rPr>
                <w:rFonts w:ascii="Proxima Nova Rg" w:hAnsi="Proxima Nova Rg" w:cs="Arial"/>
                <w:noProof/>
                <w:color w:val="646569"/>
                <w:sz w:val="20"/>
              </w:rPr>
              <w:t>Governor</w:t>
            </w:r>
          </w:p>
        </w:tc>
        <w:tc>
          <w:tcPr>
            <w:tcW w:w="3312" w:type="dxa"/>
            <w:vAlign w:val="center"/>
          </w:tcPr>
          <w:p w14:paraId="260F9DFC" w14:textId="77777777" w:rsidR="00414758" w:rsidRPr="00FC432B" w:rsidRDefault="00414758" w:rsidP="00414758">
            <w:pPr>
              <w:spacing w:before="120" w:line="200" w:lineRule="exact"/>
              <w:rPr>
                <w:rFonts w:ascii="Proxima Nova Rg" w:hAnsi="Proxima Nova Rg" w:cs="Arial"/>
                <w:b/>
                <w:caps/>
                <w:noProof/>
                <w:color w:val="646569"/>
                <w:sz w:val="20"/>
              </w:rPr>
            </w:pPr>
            <w:r w:rsidRPr="00585E4B">
              <w:rPr>
                <w:rFonts w:ascii="Proxima Nova Rg" w:hAnsi="Proxima Nova Rg" w:cs="Arial"/>
                <w:b/>
                <w:caps/>
                <w:noProof/>
                <w:color w:val="646569"/>
                <w:sz w:val="20"/>
              </w:rPr>
              <w:t>MICHAEL P. HEIN</w:t>
            </w:r>
          </w:p>
          <w:p w14:paraId="402C906F" w14:textId="77777777" w:rsidR="00414758" w:rsidRPr="00FC432B" w:rsidRDefault="00414758" w:rsidP="00414758">
            <w:pPr>
              <w:rPr>
                <w:rFonts w:ascii="Proxima Nova Rg" w:hAnsi="Proxima Nova Rg"/>
                <w:noProof/>
                <w:color w:val="646569"/>
              </w:rPr>
            </w:pPr>
            <w:r>
              <w:rPr>
                <w:rFonts w:ascii="Proxima Nova Rg" w:hAnsi="Proxima Nova Rg" w:cs="Arial"/>
                <w:noProof/>
                <w:color w:val="646569"/>
                <w:sz w:val="20"/>
              </w:rPr>
              <w:t>Commissioner</w:t>
            </w:r>
          </w:p>
        </w:tc>
        <w:tc>
          <w:tcPr>
            <w:tcW w:w="3114" w:type="dxa"/>
            <w:vAlign w:val="center"/>
          </w:tcPr>
          <w:p w14:paraId="08ADBB88" w14:textId="77777777" w:rsidR="00414758" w:rsidRPr="00FC432B" w:rsidRDefault="00414758" w:rsidP="00414758">
            <w:pPr>
              <w:spacing w:before="120" w:line="200" w:lineRule="exact"/>
              <w:rPr>
                <w:rFonts w:ascii="Proxima Nova Rg" w:hAnsi="Proxima Nova Rg" w:cs="Arial"/>
                <w:b/>
                <w:caps/>
                <w:noProof/>
                <w:color w:val="646569"/>
                <w:sz w:val="20"/>
              </w:rPr>
            </w:pPr>
            <w:r>
              <w:rPr>
                <w:rFonts w:ascii="Proxima Nova Rg" w:hAnsi="Proxima Nova Rg" w:cs="Arial"/>
                <w:b/>
                <w:caps/>
                <w:noProof/>
                <w:color w:val="646569"/>
                <w:sz w:val="20"/>
              </w:rPr>
              <w:t>Barbara C. Guinn</w:t>
            </w:r>
          </w:p>
          <w:p w14:paraId="0C0015A5" w14:textId="77777777" w:rsidR="00414758" w:rsidRPr="00FC432B" w:rsidRDefault="00414758" w:rsidP="00414758">
            <w:pPr>
              <w:rPr>
                <w:rFonts w:ascii="Proxima Nova Rg" w:hAnsi="Proxima Nova Rg" w:cs="Arial"/>
                <w:caps/>
                <w:noProof/>
                <w:color w:val="646569"/>
                <w:sz w:val="20"/>
              </w:rPr>
            </w:pPr>
            <w:r>
              <w:rPr>
                <w:rFonts w:ascii="Proxima Nova Rg" w:hAnsi="Proxima Nova Rg" w:cs="Arial"/>
                <w:noProof/>
                <w:color w:val="646569"/>
                <w:sz w:val="20"/>
              </w:rPr>
              <w:t>Executive Deputy Commissioner</w:t>
            </w:r>
            <w:r>
              <w:rPr>
                <w:rFonts w:ascii="Proxima Nova Rg" w:hAnsi="Proxima Nova Rg" w:cs="Arial"/>
                <w:noProof/>
                <w:color w:val="646569"/>
                <w:sz w:val="20"/>
              </w:rPr>
              <w:softHyphen/>
            </w:r>
            <w:r>
              <w:rPr>
                <w:rFonts w:ascii="Proxima Nova Rg" w:hAnsi="Proxima Nova Rg" w:cs="Arial"/>
                <w:noProof/>
                <w:color w:val="646569"/>
                <w:sz w:val="20"/>
              </w:rPr>
              <w:softHyphen/>
            </w:r>
          </w:p>
        </w:tc>
      </w:tr>
    </w:tbl>
    <w:p w14:paraId="2B837B68" w14:textId="77777777" w:rsidR="00414758" w:rsidRDefault="00414758" w:rsidP="001A6EE7">
      <w:pPr>
        <w:spacing w:after="0" w:line="240" w:lineRule="auto"/>
        <w:rPr>
          <w:rFonts w:ascii="Arial" w:hAnsi="Arial" w:cs="Arial"/>
        </w:rPr>
      </w:pPr>
    </w:p>
    <w:p w14:paraId="6E221F38" w14:textId="77777777" w:rsidR="001A6EE7" w:rsidRDefault="001A6EE7" w:rsidP="001A6EE7">
      <w:pPr>
        <w:spacing w:after="0" w:line="240" w:lineRule="auto"/>
        <w:rPr>
          <w:rFonts w:ascii="Arial" w:hAnsi="Arial" w:cs="Arial"/>
        </w:rPr>
        <w:sectPr w:rsidR="001A6EE7" w:rsidSect="00CB6119">
          <w:footerReference w:type="default" r:id="rId10"/>
          <w:pgSz w:w="12240" w:h="15840"/>
          <w:pgMar w:top="900" w:right="1440" w:bottom="720" w:left="1350" w:header="720" w:footer="720" w:gutter="0"/>
          <w:cols w:space="720"/>
          <w:docGrid w:linePitch="360"/>
        </w:sectPr>
      </w:pPr>
    </w:p>
    <w:p w14:paraId="2E148A66" w14:textId="77777777" w:rsidR="00EC2D67" w:rsidRDefault="00EC2D67" w:rsidP="00EC2D67">
      <w:pPr>
        <w:spacing w:after="0"/>
        <w:rPr>
          <w:rFonts w:ascii="Times New Roman" w:hAnsi="Times New Roman" w:cs="Times New Roman"/>
          <w:b/>
          <w:sz w:val="24"/>
          <w:szCs w:val="24"/>
        </w:rPr>
      </w:pPr>
    </w:p>
    <w:p w14:paraId="650E49FD" w14:textId="77777777" w:rsidR="00EC2D67" w:rsidRDefault="00EC2D67" w:rsidP="00EC2D67">
      <w:pPr>
        <w:spacing w:after="0"/>
        <w:jc w:val="right"/>
        <w:rPr>
          <w:rFonts w:cstheme="minorHAnsi"/>
          <w:b/>
        </w:rPr>
      </w:pPr>
      <w:r>
        <w:rPr>
          <w:rFonts w:cstheme="minorHAnsi"/>
          <w:b/>
        </w:rPr>
        <w:t>Attachment 2</w:t>
      </w:r>
    </w:p>
    <w:p w14:paraId="70394E11" w14:textId="77777777" w:rsidR="00EC2D67" w:rsidRDefault="00EC2D67" w:rsidP="00EC2D67">
      <w:pPr>
        <w:spacing w:after="0"/>
        <w:jc w:val="right"/>
        <w:rPr>
          <w:rFonts w:cstheme="minorHAnsi"/>
        </w:rPr>
      </w:pPr>
    </w:p>
    <w:p w14:paraId="6174D63D" w14:textId="77777777" w:rsidR="00EC2D67" w:rsidRDefault="00EC2D67" w:rsidP="00EC2D67">
      <w:pPr>
        <w:spacing w:after="0"/>
        <w:rPr>
          <w:rFonts w:cstheme="minorHAnsi"/>
        </w:rPr>
      </w:pPr>
    </w:p>
    <w:p w14:paraId="5A4BC9EF" w14:textId="77777777" w:rsidR="004D1176" w:rsidRPr="001B3D77" w:rsidRDefault="004D1176" w:rsidP="004D1176">
      <w:pPr>
        <w:autoSpaceDE w:val="0"/>
        <w:autoSpaceDN w:val="0"/>
        <w:adjustRightInd w:val="0"/>
        <w:spacing w:after="0" w:line="240" w:lineRule="auto"/>
        <w:jc w:val="center"/>
        <w:rPr>
          <w:rFonts w:cstheme="minorHAnsi"/>
          <w:b/>
          <w:bCs/>
          <w:color w:val="000000" w:themeColor="text1"/>
        </w:rPr>
      </w:pPr>
      <w:r w:rsidRPr="001B3D77">
        <w:rPr>
          <w:rFonts w:cstheme="minorHAnsi"/>
          <w:b/>
          <w:bCs/>
          <w:color w:val="000000" w:themeColor="text1"/>
        </w:rPr>
        <w:t xml:space="preserve">Homelessness During Inclement Weather (Code Blue) </w:t>
      </w:r>
    </w:p>
    <w:p w14:paraId="288EC59E" w14:textId="77777777" w:rsidR="004D1176" w:rsidRPr="001B3D77" w:rsidRDefault="004D1176" w:rsidP="004D1176">
      <w:pPr>
        <w:autoSpaceDE w:val="0"/>
        <w:autoSpaceDN w:val="0"/>
        <w:adjustRightInd w:val="0"/>
        <w:spacing w:after="0" w:line="240" w:lineRule="auto"/>
        <w:jc w:val="center"/>
        <w:rPr>
          <w:rFonts w:cstheme="minorHAnsi"/>
          <w:b/>
          <w:bCs/>
          <w:color w:val="000000" w:themeColor="text1"/>
        </w:rPr>
      </w:pPr>
      <w:r w:rsidRPr="001B3D77">
        <w:rPr>
          <w:rFonts w:cstheme="minorHAnsi"/>
          <w:b/>
          <w:bCs/>
          <w:color w:val="000000" w:themeColor="text1"/>
        </w:rPr>
        <w:t>Justification for Additional Funding</w:t>
      </w:r>
      <w:r w:rsidRPr="001B3D77">
        <w:rPr>
          <w:rFonts w:cstheme="minorHAnsi"/>
          <w:b/>
          <w:bCs/>
          <w:color w:val="000000" w:themeColor="text1"/>
        </w:rPr>
        <w:br/>
      </w:r>
    </w:p>
    <w:p w14:paraId="0840188A" w14:textId="77777777" w:rsidR="004D1176" w:rsidRPr="001B3D77" w:rsidRDefault="004D1176" w:rsidP="004D1176">
      <w:pPr>
        <w:autoSpaceDE w:val="0"/>
        <w:autoSpaceDN w:val="0"/>
        <w:adjustRightInd w:val="0"/>
        <w:spacing w:after="0" w:line="240" w:lineRule="auto"/>
        <w:rPr>
          <w:rFonts w:cstheme="minorHAnsi"/>
          <w:b/>
          <w:bCs/>
          <w:color w:val="000000" w:themeColor="text1"/>
        </w:rPr>
      </w:pPr>
      <w:r w:rsidRPr="001B3D77">
        <w:rPr>
          <w:rFonts w:cstheme="minorHAnsi"/>
          <w:b/>
          <w:bCs/>
          <w:color w:val="000000" w:themeColor="text1"/>
        </w:rPr>
        <w:t xml:space="preserve">If funds are requested, this form (Attachment 2) should be used to explain in detail the need for essential, additional funding. Provide an estimate of the average number of clients expected to be served per night and the total number of nights expected to provide Code Blue services. Estimates should be based on prior year actual clients served and Code Blue nights. </w:t>
      </w:r>
    </w:p>
    <w:p w14:paraId="1DFA2D51" w14:textId="77777777" w:rsidR="004D1176" w:rsidRPr="001B3D77" w:rsidRDefault="004D1176" w:rsidP="004D1176">
      <w:pPr>
        <w:autoSpaceDE w:val="0"/>
        <w:autoSpaceDN w:val="0"/>
        <w:adjustRightInd w:val="0"/>
        <w:spacing w:after="0" w:line="240" w:lineRule="auto"/>
        <w:rPr>
          <w:rFonts w:cstheme="minorHAnsi"/>
          <w:b/>
          <w:bCs/>
          <w:color w:val="000000" w:themeColor="text1"/>
        </w:rPr>
      </w:pPr>
    </w:p>
    <w:p w14:paraId="21A94555" w14:textId="6586C3E7" w:rsidR="004D1176" w:rsidRPr="001B3D77" w:rsidRDefault="004D1176" w:rsidP="004D1176">
      <w:pPr>
        <w:autoSpaceDE w:val="0"/>
        <w:autoSpaceDN w:val="0"/>
        <w:adjustRightInd w:val="0"/>
        <w:spacing w:after="0" w:line="240" w:lineRule="auto"/>
        <w:rPr>
          <w:b/>
          <w:i/>
          <w:color w:val="000000" w:themeColor="text1"/>
        </w:rPr>
      </w:pPr>
      <w:r w:rsidRPr="001B3D77">
        <w:rPr>
          <w:rFonts w:cstheme="minorHAnsi"/>
          <w:b/>
          <w:bCs/>
          <w:color w:val="000000" w:themeColor="text1"/>
        </w:rPr>
        <w:t xml:space="preserve">Cost reimbursement will be considered where the district has demonstrated and justified a need for funds. </w:t>
      </w:r>
      <w:r w:rsidRPr="001B3D77">
        <w:rPr>
          <w:b/>
          <w:color w:val="000000" w:themeColor="text1"/>
        </w:rPr>
        <w:t xml:space="preserve">Reimbursement of </w:t>
      </w:r>
      <w:r w:rsidRPr="001B3D77">
        <w:rPr>
          <w:rFonts w:cstheme="minorHAnsi"/>
          <w:b/>
          <w:bCs/>
          <w:color w:val="000000" w:themeColor="text1"/>
        </w:rPr>
        <w:t>essential, additional</w:t>
      </w:r>
      <w:r w:rsidRPr="001B3D77">
        <w:rPr>
          <w:b/>
          <w:color w:val="000000" w:themeColor="text1"/>
        </w:rPr>
        <w:t xml:space="preserve"> costs incurred related to the regulation are subject to OTDA and Division of the Budget approval.</w:t>
      </w:r>
      <w:r>
        <w:rPr>
          <w:b/>
          <w:color w:val="000000" w:themeColor="text1"/>
        </w:rPr>
        <w:t xml:space="preserve"> </w:t>
      </w:r>
      <w:r w:rsidRPr="001B3D77">
        <w:rPr>
          <w:b/>
          <w:iCs/>
          <w:color w:val="000000" w:themeColor="text1"/>
        </w:rPr>
        <w:t xml:space="preserve">Only reasonable, additional expenditures that are directly related to the provision of Code Blue services and that are not funded in any other way can be claimed. All plans must be received at OTDA by </w:t>
      </w:r>
      <w:r>
        <w:rPr>
          <w:b/>
          <w:i/>
          <w:color w:val="000000" w:themeColor="text1"/>
          <w:u w:val="single"/>
        </w:rPr>
        <w:t>December 1</w:t>
      </w:r>
      <w:r w:rsidR="0009488E">
        <w:rPr>
          <w:b/>
          <w:i/>
          <w:color w:val="000000" w:themeColor="text1"/>
          <w:u w:val="single"/>
        </w:rPr>
        <w:t>6</w:t>
      </w:r>
      <w:r w:rsidRPr="001B3D77">
        <w:rPr>
          <w:b/>
          <w:i/>
          <w:color w:val="000000" w:themeColor="text1"/>
          <w:u w:val="single"/>
        </w:rPr>
        <w:t>, 2020</w:t>
      </w:r>
      <w:r w:rsidRPr="001B3D77">
        <w:rPr>
          <w:b/>
          <w:i/>
          <w:color w:val="000000" w:themeColor="text1"/>
        </w:rPr>
        <w:t>. Plans received after the deadline will not be eligible for funding for the 2020-2021 Code Blue period.</w:t>
      </w:r>
    </w:p>
    <w:p w14:paraId="75D59D9A" w14:textId="77777777" w:rsidR="004D1176" w:rsidRPr="001B3D77" w:rsidRDefault="004D1176" w:rsidP="004D1176">
      <w:pPr>
        <w:autoSpaceDE w:val="0"/>
        <w:autoSpaceDN w:val="0"/>
        <w:adjustRightInd w:val="0"/>
        <w:spacing w:after="0" w:line="240" w:lineRule="auto"/>
        <w:rPr>
          <w:b/>
          <w:iCs/>
          <w:color w:val="000000" w:themeColor="text1"/>
        </w:rPr>
      </w:pPr>
    </w:p>
    <w:p w14:paraId="1F0C00FA" w14:textId="77777777" w:rsidR="004D1176" w:rsidRPr="001B3D77" w:rsidRDefault="004D1176" w:rsidP="004D1176">
      <w:pPr>
        <w:autoSpaceDE w:val="0"/>
        <w:autoSpaceDN w:val="0"/>
        <w:adjustRightInd w:val="0"/>
        <w:spacing w:after="0" w:line="240" w:lineRule="auto"/>
        <w:rPr>
          <w:b/>
          <w:iCs/>
          <w:color w:val="000000" w:themeColor="text1"/>
        </w:rPr>
      </w:pPr>
      <w:r w:rsidRPr="001B3D77">
        <w:rPr>
          <w:b/>
          <w:iCs/>
          <w:color w:val="000000" w:themeColor="text1"/>
        </w:rPr>
        <w:t>During the plan period, districts must track the actual number of clients served on nights that Code Blue services are provided.</w:t>
      </w:r>
      <w:r>
        <w:rPr>
          <w:b/>
          <w:iCs/>
          <w:color w:val="000000" w:themeColor="text1"/>
        </w:rPr>
        <w:t xml:space="preserve"> </w:t>
      </w:r>
    </w:p>
    <w:p w14:paraId="2A8E3D2E" w14:textId="77777777" w:rsidR="004D1176" w:rsidRPr="001B3D77" w:rsidRDefault="004D1176" w:rsidP="004D1176">
      <w:pPr>
        <w:autoSpaceDE w:val="0"/>
        <w:autoSpaceDN w:val="0"/>
        <w:adjustRightInd w:val="0"/>
        <w:spacing w:after="0" w:line="240" w:lineRule="auto"/>
        <w:rPr>
          <w:b/>
          <w:iCs/>
          <w:color w:val="000000" w:themeColor="text1"/>
        </w:rPr>
      </w:pPr>
    </w:p>
    <w:p w14:paraId="2DCDD6B1" w14:textId="77777777" w:rsidR="004D1176" w:rsidRPr="001B3D77" w:rsidRDefault="004D1176" w:rsidP="004D1176">
      <w:pPr>
        <w:autoSpaceDE w:val="0"/>
        <w:autoSpaceDN w:val="0"/>
        <w:adjustRightInd w:val="0"/>
        <w:spacing w:after="0" w:line="240" w:lineRule="auto"/>
        <w:rPr>
          <w:rFonts w:cstheme="minorHAnsi"/>
          <w:b/>
          <w:bCs/>
          <w:color w:val="000000" w:themeColor="text1"/>
        </w:rPr>
      </w:pPr>
      <w:r w:rsidRPr="001B3D77">
        <w:rPr>
          <w:b/>
          <w:iCs/>
          <w:color w:val="000000" w:themeColor="text1"/>
        </w:rPr>
        <w:t>Estimated average number of clients expected to be served during the period October 1, 2020 – September 30, 2021 on nights that Code Blue services are provided: (For example, “</w:t>
      </w:r>
      <w:r w:rsidRPr="001B3D77">
        <w:rPr>
          <w:b/>
          <w:i/>
          <w:iCs/>
          <w:color w:val="000000" w:themeColor="text1"/>
        </w:rPr>
        <w:t>Expecting to serve an average of 8 clients per night that Code Blue services are required.”)</w:t>
      </w:r>
      <w:r w:rsidRPr="001B3D77">
        <w:rPr>
          <w:b/>
          <w:iCs/>
          <w:color w:val="000000" w:themeColor="text1"/>
        </w:rPr>
        <w:t xml:space="preserve"> Estimates should be based on the number of nights that Code Blue services were necessary in prior years.</w:t>
      </w:r>
      <w:r w:rsidRPr="001B3D77">
        <w:rPr>
          <w:rFonts w:cstheme="minorHAnsi"/>
          <w:b/>
          <w:bCs/>
          <w:color w:val="000000" w:themeColor="text1"/>
        </w:rPr>
        <w:t xml:space="preserve"> </w:t>
      </w:r>
      <w:sdt>
        <w:sdtPr>
          <w:rPr>
            <w:rFonts w:cstheme="minorHAnsi"/>
            <w:b/>
            <w:bCs/>
            <w:color w:val="000000" w:themeColor="text1"/>
          </w:rPr>
          <w:id w:val="1263346122"/>
          <w:placeholder>
            <w:docPart w:val="85944E3CD0774E9B8C6AE5DBC9547B32"/>
          </w:placeholder>
          <w:showingPlcHdr/>
        </w:sdtPr>
        <w:sdtEndPr/>
        <w:sdtContent>
          <w:r w:rsidRPr="001B3D77">
            <w:rPr>
              <w:rStyle w:val="PlaceholderText"/>
              <w:color w:val="000000" w:themeColor="text1"/>
            </w:rPr>
            <w:t>Click here to enter text.</w:t>
          </w:r>
        </w:sdtContent>
      </w:sdt>
    </w:p>
    <w:p w14:paraId="4CB21AFE" w14:textId="77777777" w:rsidR="004D1176" w:rsidRPr="001B3D77" w:rsidRDefault="004D1176" w:rsidP="004D1176">
      <w:pPr>
        <w:autoSpaceDE w:val="0"/>
        <w:autoSpaceDN w:val="0"/>
        <w:adjustRightInd w:val="0"/>
        <w:spacing w:after="0" w:line="240" w:lineRule="auto"/>
        <w:rPr>
          <w:rFonts w:cstheme="minorHAnsi"/>
          <w:b/>
          <w:bCs/>
          <w:color w:val="000000" w:themeColor="text1"/>
        </w:rPr>
      </w:pPr>
    </w:p>
    <w:p w14:paraId="67C2622E" w14:textId="77777777" w:rsidR="004D1176" w:rsidRPr="001B3D77" w:rsidRDefault="004D1176" w:rsidP="004D1176">
      <w:pPr>
        <w:autoSpaceDE w:val="0"/>
        <w:autoSpaceDN w:val="0"/>
        <w:adjustRightInd w:val="0"/>
        <w:spacing w:after="0" w:line="240" w:lineRule="auto"/>
        <w:rPr>
          <w:rFonts w:cstheme="minorHAnsi"/>
          <w:b/>
          <w:bCs/>
          <w:color w:val="000000" w:themeColor="text1"/>
        </w:rPr>
      </w:pPr>
      <w:r w:rsidRPr="001B3D77">
        <w:rPr>
          <w:rFonts w:cstheme="minorHAnsi"/>
          <w:b/>
          <w:bCs/>
          <w:color w:val="000000" w:themeColor="text1"/>
        </w:rPr>
        <w:t>Total number of nights during the period October 1, 2020 – September 30, 2021 that temperatures, taking into account wind chill, are expected to go below 32F: (For example, “</w:t>
      </w:r>
      <w:r w:rsidRPr="001B3D77">
        <w:rPr>
          <w:rFonts w:cstheme="minorHAnsi"/>
          <w:b/>
          <w:bCs/>
          <w:i/>
          <w:color w:val="000000" w:themeColor="text1"/>
        </w:rPr>
        <w:t>Expecting 85 total nights where it will be necessary to provide Code Blue services during the October 1, 2020 – September 30, 2021 period.”)</w:t>
      </w:r>
      <w:r w:rsidRPr="001B3D77">
        <w:rPr>
          <w:rFonts w:cstheme="minorHAnsi"/>
          <w:b/>
          <w:bCs/>
          <w:color w:val="000000" w:themeColor="text1"/>
        </w:rPr>
        <w:t xml:space="preserve"> </w:t>
      </w:r>
      <w:r w:rsidRPr="001B3D77">
        <w:rPr>
          <w:b/>
          <w:iCs/>
          <w:color w:val="000000" w:themeColor="text1"/>
        </w:rPr>
        <w:t>Estimates should be based on the number of nights that Code Blue was in effect in prior years.</w:t>
      </w:r>
      <w:r w:rsidRPr="001B3D77">
        <w:rPr>
          <w:rFonts w:cstheme="minorHAnsi"/>
          <w:b/>
          <w:bCs/>
          <w:color w:val="000000" w:themeColor="text1"/>
        </w:rPr>
        <w:t xml:space="preserve"> </w:t>
      </w:r>
      <w:sdt>
        <w:sdtPr>
          <w:rPr>
            <w:rFonts w:cstheme="minorHAnsi"/>
            <w:b/>
            <w:bCs/>
            <w:color w:val="000000" w:themeColor="text1"/>
          </w:rPr>
          <w:id w:val="-1580203033"/>
          <w:placeholder>
            <w:docPart w:val="C30D2E319C384A359F02E3E2DA20D897"/>
          </w:placeholder>
          <w:showingPlcHdr/>
        </w:sdtPr>
        <w:sdtEndPr/>
        <w:sdtContent>
          <w:r w:rsidRPr="001B3D77">
            <w:rPr>
              <w:rStyle w:val="PlaceholderText"/>
              <w:color w:val="000000" w:themeColor="text1"/>
            </w:rPr>
            <w:t>Click here to enter text.</w:t>
          </w:r>
        </w:sdtContent>
      </w:sdt>
    </w:p>
    <w:p w14:paraId="273D6BBC" w14:textId="77777777" w:rsidR="004D1176" w:rsidRPr="001B3D77" w:rsidRDefault="004D1176" w:rsidP="004D1176">
      <w:pPr>
        <w:autoSpaceDE w:val="0"/>
        <w:autoSpaceDN w:val="0"/>
        <w:adjustRightInd w:val="0"/>
        <w:spacing w:after="0" w:line="240" w:lineRule="auto"/>
        <w:rPr>
          <w:rFonts w:cstheme="minorHAnsi"/>
          <w:b/>
          <w:bCs/>
          <w:color w:val="000000" w:themeColor="text1"/>
        </w:rPr>
      </w:pPr>
      <w:r w:rsidRPr="001B3D77">
        <w:rPr>
          <w:rFonts w:cstheme="minorHAnsi"/>
          <w:b/>
          <w:bCs/>
          <w:color w:val="000000" w:themeColor="text1"/>
        </w:rPr>
        <w:t xml:space="preserve"> </w:t>
      </w:r>
    </w:p>
    <w:p w14:paraId="7A5AC9C9" w14:textId="77777777" w:rsidR="004D1176" w:rsidRDefault="004D1176" w:rsidP="004D1176">
      <w:pPr>
        <w:autoSpaceDE w:val="0"/>
        <w:autoSpaceDN w:val="0"/>
        <w:adjustRightInd w:val="0"/>
        <w:spacing w:after="0" w:line="240" w:lineRule="auto"/>
        <w:rPr>
          <w:rFonts w:cstheme="minorHAnsi"/>
          <w:b/>
          <w:bCs/>
          <w:color w:val="000000" w:themeColor="text1"/>
        </w:rPr>
      </w:pPr>
      <w:r w:rsidRPr="001B3D77">
        <w:rPr>
          <w:rFonts w:cstheme="minorHAnsi"/>
          <w:b/>
          <w:bCs/>
          <w:color w:val="000000" w:themeColor="text1"/>
        </w:rPr>
        <w:t>Justification for additional funding:</w:t>
      </w:r>
    </w:p>
    <w:p w14:paraId="07FC1098" w14:textId="77777777" w:rsidR="00EC2D67" w:rsidRPr="001B3D77" w:rsidRDefault="003A3149" w:rsidP="004D1176">
      <w:pPr>
        <w:autoSpaceDE w:val="0"/>
        <w:autoSpaceDN w:val="0"/>
        <w:adjustRightInd w:val="0"/>
        <w:spacing w:after="0" w:line="240" w:lineRule="auto"/>
        <w:rPr>
          <w:rFonts w:cstheme="minorHAnsi"/>
          <w:b/>
          <w:bCs/>
          <w:color w:val="000000" w:themeColor="text1"/>
        </w:rPr>
      </w:pPr>
      <w:sdt>
        <w:sdtPr>
          <w:rPr>
            <w:rFonts w:cstheme="minorHAnsi"/>
            <w:b/>
            <w:bCs/>
            <w:color w:val="000000" w:themeColor="text1"/>
          </w:rPr>
          <w:id w:val="1533154733"/>
          <w:placeholder>
            <w:docPart w:val="8A4708A900E64DA0BA0BA33ED8094745"/>
          </w:placeholder>
          <w:showingPlcHdr/>
        </w:sdtPr>
        <w:sdtEndPr/>
        <w:sdtContent>
          <w:r w:rsidR="00EC2D67" w:rsidRPr="001B3D77">
            <w:rPr>
              <w:rStyle w:val="PlaceholderText"/>
              <w:color w:val="000000" w:themeColor="text1"/>
            </w:rPr>
            <w:t>Click here to enter text.</w:t>
          </w:r>
        </w:sdtContent>
      </w:sdt>
    </w:p>
    <w:p w14:paraId="6C155256" w14:textId="77777777" w:rsidR="00EC2D67" w:rsidRDefault="00EC2D67" w:rsidP="00EC2D67"/>
    <w:p w14:paraId="09049326" w14:textId="77777777" w:rsidR="00414758" w:rsidRPr="00413BB5" w:rsidRDefault="00414758" w:rsidP="00413BB5">
      <w:pPr>
        <w:tabs>
          <w:tab w:val="left" w:pos="6737"/>
        </w:tabs>
        <w:rPr>
          <w:rFonts w:ascii="Arial" w:hAnsi="Arial" w:cs="Arial"/>
        </w:rPr>
      </w:pPr>
    </w:p>
    <w:sectPr w:rsidR="00414758" w:rsidRPr="00413BB5" w:rsidSect="00CB6119">
      <w:type w:val="continuous"/>
      <w:pgSz w:w="12240" w:h="15840"/>
      <w:pgMar w:top="720" w:right="1440" w:bottom="720" w:left="126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A7DC0" w14:textId="77777777" w:rsidR="000D0C70" w:rsidRDefault="000D0C70" w:rsidP="00FC432B">
      <w:pPr>
        <w:spacing w:after="0" w:line="240" w:lineRule="auto"/>
      </w:pPr>
      <w:r>
        <w:separator/>
      </w:r>
    </w:p>
  </w:endnote>
  <w:endnote w:type="continuationSeparator" w:id="0">
    <w:p w14:paraId="1D6B5A79" w14:textId="77777777" w:rsidR="000D0C70" w:rsidRDefault="000D0C70"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Proxima Nova Lt">
    <w:altName w:val="Tahoma"/>
    <w:panose1 w:val="00000000000000000000"/>
    <w:charset w:val="00"/>
    <w:family w:val="modern"/>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FC78" w14:textId="77777777" w:rsidR="00FC432B" w:rsidRDefault="00FC432B" w:rsidP="007C02F4">
    <w:pPr>
      <w:pStyle w:val="Footer"/>
      <w:ind w:left="720" w:right="1440"/>
    </w:pPr>
    <w:r>
      <w:rPr>
        <w:noProof/>
      </w:rPr>
      <mc:AlternateContent>
        <mc:Choice Requires="wps">
          <w:drawing>
            <wp:inline distT="0" distB="0" distL="0" distR="0" wp14:anchorId="3B5D82BB" wp14:editId="0D6D2517">
              <wp:extent cx="5469064" cy="0"/>
              <wp:effectExtent l="0" t="0" r="0" b="0"/>
              <wp:docPr id="2" name="Straight Connector 2" descr="Divider Line" title="Divider Line"/>
              <wp:cNvGraphicFramePr/>
              <a:graphic xmlns:a="http://schemas.openxmlformats.org/drawingml/2006/main">
                <a:graphicData uri="http://schemas.microsoft.com/office/word/2010/wordprocessingShape">
                  <wps:wsp>
                    <wps:cNvCnPr/>
                    <wps:spPr>
                      <a:xfrm>
                        <a:off x="0" y="0"/>
                        <a:ext cx="5469064"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2348BE" id="Straight Connector 2" o:spid="_x0000_s1026" alt="Title: Divider Line - Description: Divider Line" style="visibility:visible;mso-wrap-style:square;mso-left-percent:-10001;mso-top-percent:-10001;mso-position-horizontal:absolute;mso-position-horizontal-relative:char;mso-position-vertical:absolute;mso-position-vertical-relative:line;mso-left-percent:-10001;mso-top-percent:-10001" from="0,0" to="43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Rz8wEAADgEAAAOAAAAZHJzL2Uyb0RvYy54bWysU9tu2zAMfR+wfxD0vtgJUm814vQhQfdS&#10;bMHafYAiU7EA3SBpsfP3o2TH7S4o0GEvskXyHJKH1OZu0IqcwQdpTUOXi5ISMNy20pwa+v3p/sMn&#10;SkJkpmXKGmjoBQK9275/t+ldDSvbWdWCJ0hiQt27hnYxurooAu9As7CwDgw6hfWaRbz6U9F61iO7&#10;VsWqLKuit7513nIIAa370Um3mV8I4PGrEAEiUQ3F2mI+fT6P6Sy2G1afPHOd5FMZ7B+q0EwaTDpT&#10;7Vlk5IeXf1Bpyb0NVsQFt7qwQkgOuQfsZln+1s1jxxzkXlCc4GaZwv+j5V/OB09k29AVJYZpHNFj&#10;9Eyeukh21hgU0HqCvhYCR9328izTxB6kAZRTRoWIX4yoaO9CjcQ7c/DTLbiDT/IMwuv0xcbJkKdw&#10;macAQyQcjTfr6ras1pTwq694Bjof4mewmqSfhqpURiJk54cQMRmGXkOSWRnS41quPpZlDgtWyfZe&#10;KpWcwZ+OO+XJmeFyVOvqprpN+4AUL8LwpgwaU09jF/kvXhSMCb6BQP2w7uWYIW0uzLSMczBxOfEq&#10;g9EJJrCEGTiV9hpwik9QyFv9FvCMyJmtiTNYS2P938qOw7VkMcZfFRj7ThIcbXvJ883S4Hpm5aan&#10;lPb/5T3Dnx/89icAAAD//wMAUEsDBBQABgAIAAAAIQBK9SXE2QAAAAIBAAAPAAAAZHJzL2Rvd25y&#10;ZXYueG1sTI/BbsIwEETvlfgHayv1EhWHVkUojYNQpaoVnAj9gE28TdLG62AbCH9fw4VeRhrNauZt&#10;vhxNL47kfGdZwWyagiCure64UfC1e39cgPABWWNvmRScycOymNzlmGl74i0dy9CIWMI+QwVtCEMm&#10;pa9bMuindiCO2bd1BkO0rpHa4SmWm14+pelcGuw4LrQ40FtL9W95MAr2fvOxSxJ3fimrIJOf1Xq9&#10;+USlHu7H1SuIQGO4HcMFP6JDEZkqe2DtRa8gPhKuGrPFfPYMorpYWeTyP3rxBwAA//8DAFBLAQIt&#10;ABQABgAIAAAAIQC2gziS/gAAAOEBAAATAAAAAAAAAAAAAAAAAAAAAABbQ29udGVudF9UeXBlc10u&#10;eG1sUEsBAi0AFAAGAAgAAAAhADj9If/WAAAAlAEAAAsAAAAAAAAAAAAAAAAALwEAAF9yZWxzLy5y&#10;ZWxzUEsBAi0AFAAGAAgAAAAhAMUyhHPzAQAAOAQAAA4AAAAAAAAAAAAAAAAALgIAAGRycy9lMm9E&#10;b2MueG1sUEsBAi0AFAAGAAgAAAAhAEr1JcTZAAAAAgEAAA8AAAAAAAAAAAAAAAAATQQAAGRycy9k&#10;b3ducmV2LnhtbFBLBQYAAAAABAAEAPMAAABTBQAAAAA=&#10;" strokecolor="#646569" strokeweight="1pt">
              <w10:anchorlock/>
            </v:line>
          </w:pict>
        </mc:Fallback>
      </mc:AlternateContent>
    </w:r>
  </w:p>
  <w:p w14:paraId="704746D5" w14:textId="77777777" w:rsidR="00FC432B" w:rsidRPr="002C4F80" w:rsidRDefault="002C4F80" w:rsidP="002C4F80">
    <w:pPr>
      <w:tabs>
        <w:tab w:val="center" w:pos="4680"/>
      </w:tabs>
      <w:spacing w:after="0" w:line="240" w:lineRule="auto"/>
      <w:jc w:val="center"/>
      <w:rPr>
        <w:rFonts w:ascii="Proxima Nova Lt" w:hAnsi="Proxima Nova Lt"/>
        <w:color w:val="646569"/>
        <w:sz w:val="16"/>
        <w:szCs w:val="16"/>
      </w:rPr>
    </w:pPr>
    <w:r w:rsidRPr="00C2724D">
      <w:rPr>
        <w:rFonts w:ascii="Proxima Nova Lt" w:hAnsi="Proxima Nova Lt"/>
        <w:color w:val="646569"/>
        <w:sz w:val="16"/>
        <w:szCs w:val="16"/>
      </w:rPr>
      <w:t>40 North Pearl Street, Albany, NY  12243</w:t>
    </w:r>
    <w:r>
      <w:rPr>
        <w:rFonts w:ascii="Proxima Nova Lt" w:hAnsi="Proxima Nova Lt"/>
        <w:color w:val="646569"/>
        <w:sz w:val="16"/>
        <w:szCs w:val="16"/>
      </w:rPr>
      <w:t xml:space="preserve">-0001 </w:t>
    </w:r>
    <w:r w:rsidRPr="00413BB5">
      <w:rPr>
        <w:rFonts w:ascii="Courier New" w:hAnsi="Courier New" w:cs="Courier New"/>
        <w:color w:val="646569"/>
        <w:sz w:val="16"/>
        <w:szCs w:val="16"/>
      </w:rPr>
      <w:t>│</w:t>
    </w:r>
    <w:r w:rsidR="00413BB5" w:rsidRPr="00413BB5">
      <w:rPr>
        <w:rFonts w:ascii="Proxima Nova Lt" w:hAnsi="Proxima Nova Lt"/>
        <w:color w:val="646569"/>
        <w:sz w:val="16"/>
        <w:szCs w:val="16"/>
      </w:rPr>
      <w:t>www.otda.ny.gov</w:t>
    </w:r>
    <w:r w:rsidR="00413BB5" w:rsidRPr="002C4F80">
      <w:rPr>
        <w:rFonts w:ascii="Proxima Nova Lt" w:hAnsi="Proxima Nova Lt"/>
        <w:color w:val="64656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9B7A7" w14:textId="77777777" w:rsidR="000D0C70" w:rsidRDefault="000D0C70" w:rsidP="00FC432B">
      <w:pPr>
        <w:spacing w:after="0" w:line="240" w:lineRule="auto"/>
      </w:pPr>
      <w:r>
        <w:separator/>
      </w:r>
    </w:p>
  </w:footnote>
  <w:footnote w:type="continuationSeparator" w:id="0">
    <w:p w14:paraId="37568362" w14:textId="77777777" w:rsidR="000D0C70" w:rsidRDefault="000D0C70" w:rsidP="00FC43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9488E"/>
    <w:rsid w:val="000D0C70"/>
    <w:rsid w:val="00133D07"/>
    <w:rsid w:val="00195668"/>
    <w:rsid w:val="001A6EE7"/>
    <w:rsid w:val="001B3D77"/>
    <w:rsid w:val="001E3D5B"/>
    <w:rsid w:val="001F6901"/>
    <w:rsid w:val="002C4F80"/>
    <w:rsid w:val="003056C3"/>
    <w:rsid w:val="00325704"/>
    <w:rsid w:val="003A3149"/>
    <w:rsid w:val="00413BB5"/>
    <w:rsid w:val="00414758"/>
    <w:rsid w:val="004904C2"/>
    <w:rsid w:val="004D1176"/>
    <w:rsid w:val="00507181"/>
    <w:rsid w:val="00576CA0"/>
    <w:rsid w:val="00585E4B"/>
    <w:rsid w:val="005A045B"/>
    <w:rsid w:val="006043B2"/>
    <w:rsid w:val="0060650A"/>
    <w:rsid w:val="00612823"/>
    <w:rsid w:val="006C3900"/>
    <w:rsid w:val="006D2DC6"/>
    <w:rsid w:val="00744072"/>
    <w:rsid w:val="007926B7"/>
    <w:rsid w:val="007C02F4"/>
    <w:rsid w:val="007C35CE"/>
    <w:rsid w:val="00822826"/>
    <w:rsid w:val="009E69D1"/>
    <w:rsid w:val="00A94906"/>
    <w:rsid w:val="00AB39D8"/>
    <w:rsid w:val="00AC671F"/>
    <w:rsid w:val="00B26D70"/>
    <w:rsid w:val="00C05C48"/>
    <w:rsid w:val="00CA20E8"/>
    <w:rsid w:val="00CB6119"/>
    <w:rsid w:val="00D86410"/>
    <w:rsid w:val="00E065F3"/>
    <w:rsid w:val="00E7263E"/>
    <w:rsid w:val="00EC2D67"/>
    <w:rsid w:val="00FC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C76CD4"/>
  <w15:docId w15:val="{DC5C376E-F575-41AE-B585-1A132F67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uiPriority w:val="99"/>
    <w:unhideWhenUsed/>
    <w:rsid w:val="002C4F80"/>
    <w:rPr>
      <w:color w:val="0000FF"/>
      <w:u w:val="single"/>
    </w:rPr>
  </w:style>
  <w:style w:type="character" w:styleId="PlaceholderText">
    <w:name w:val="Placeholder Text"/>
    <w:basedOn w:val="DefaultParagraphFont"/>
    <w:uiPriority w:val="99"/>
    <w:semiHidden/>
    <w:rsid w:val="00EC2D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4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4708A900E64DA0BA0BA33ED8094745"/>
        <w:category>
          <w:name w:val="General"/>
          <w:gallery w:val="placeholder"/>
        </w:category>
        <w:types>
          <w:type w:val="bbPlcHdr"/>
        </w:types>
        <w:behaviors>
          <w:behavior w:val="content"/>
        </w:behaviors>
        <w:guid w:val="{541DC54E-347B-49DE-9E5A-7F3036E77491}"/>
      </w:docPartPr>
      <w:docPartBody>
        <w:p w:rsidR="007E7760" w:rsidRDefault="003B4246" w:rsidP="003B4246">
          <w:pPr>
            <w:pStyle w:val="8A4708A900E64DA0BA0BA33ED8094745"/>
          </w:pPr>
          <w:r>
            <w:rPr>
              <w:rStyle w:val="PlaceholderText"/>
            </w:rPr>
            <w:t>Click here to enter text.</w:t>
          </w:r>
        </w:p>
      </w:docPartBody>
    </w:docPart>
    <w:docPart>
      <w:docPartPr>
        <w:name w:val="85944E3CD0774E9B8C6AE5DBC9547B32"/>
        <w:category>
          <w:name w:val="General"/>
          <w:gallery w:val="placeholder"/>
        </w:category>
        <w:types>
          <w:type w:val="bbPlcHdr"/>
        </w:types>
        <w:behaviors>
          <w:behavior w:val="content"/>
        </w:behaviors>
        <w:guid w:val="{E8AD23AA-413E-4682-9AEF-1EC9A0A281A7}"/>
      </w:docPartPr>
      <w:docPartBody>
        <w:p w:rsidR="00F8411D" w:rsidRDefault="00AD2587" w:rsidP="00AD2587">
          <w:pPr>
            <w:pStyle w:val="85944E3CD0774E9B8C6AE5DBC9547B32"/>
          </w:pPr>
          <w:r>
            <w:rPr>
              <w:rStyle w:val="PlaceholderText"/>
            </w:rPr>
            <w:t>Click here to enter text.</w:t>
          </w:r>
        </w:p>
      </w:docPartBody>
    </w:docPart>
    <w:docPart>
      <w:docPartPr>
        <w:name w:val="C30D2E319C384A359F02E3E2DA20D897"/>
        <w:category>
          <w:name w:val="General"/>
          <w:gallery w:val="placeholder"/>
        </w:category>
        <w:types>
          <w:type w:val="bbPlcHdr"/>
        </w:types>
        <w:behaviors>
          <w:behavior w:val="content"/>
        </w:behaviors>
        <w:guid w:val="{F162520C-B1BC-4CC1-A6FC-0C3E1F762A58}"/>
      </w:docPartPr>
      <w:docPartBody>
        <w:p w:rsidR="00F8411D" w:rsidRDefault="00AD2587" w:rsidP="00AD2587">
          <w:pPr>
            <w:pStyle w:val="C30D2E319C384A359F02E3E2DA20D89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Proxima Nova Lt">
    <w:altName w:val="Tahoma"/>
    <w:panose1 w:val="00000000000000000000"/>
    <w:charset w:val="00"/>
    <w:family w:val="modern"/>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46"/>
    <w:rsid w:val="00032B93"/>
    <w:rsid w:val="003B4246"/>
    <w:rsid w:val="007E7760"/>
    <w:rsid w:val="00AD2587"/>
    <w:rsid w:val="00E82CBC"/>
    <w:rsid w:val="00F8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587"/>
  </w:style>
  <w:style w:type="paragraph" w:customStyle="1" w:styleId="1477142E2B59491398C4F02EF161FF8E">
    <w:name w:val="1477142E2B59491398C4F02EF161FF8E"/>
    <w:rsid w:val="003B4246"/>
  </w:style>
  <w:style w:type="paragraph" w:customStyle="1" w:styleId="EF1144FB59964B3E9BE4F121F62691AA">
    <w:name w:val="EF1144FB59964B3E9BE4F121F62691AA"/>
    <w:rsid w:val="003B4246"/>
  </w:style>
  <w:style w:type="paragraph" w:customStyle="1" w:styleId="74AB307C7D164180B0813D8CC7DE1C41">
    <w:name w:val="74AB307C7D164180B0813D8CC7DE1C41"/>
    <w:rsid w:val="003B4246"/>
  </w:style>
  <w:style w:type="paragraph" w:customStyle="1" w:styleId="8A4708A900E64DA0BA0BA33ED8094745">
    <w:name w:val="8A4708A900E64DA0BA0BA33ED8094745"/>
    <w:rsid w:val="003B4246"/>
  </w:style>
  <w:style w:type="paragraph" w:customStyle="1" w:styleId="E4186D6CD9FA451CAB1E0AFBBCB759B4">
    <w:name w:val="E4186D6CD9FA451CAB1E0AFBBCB759B4"/>
    <w:rsid w:val="00AD2587"/>
  </w:style>
  <w:style w:type="paragraph" w:customStyle="1" w:styleId="B6CFAF849B3B46CD92403BFEC2F6EDF0">
    <w:name w:val="B6CFAF849B3B46CD92403BFEC2F6EDF0"/>
    <w:rsid w:val="00AD2587"/>
  </w:style>
  <w:style w:type="paragraph" w:customStyle="1" w:styleId="F69FBA33B7F34250B5B02679B47CDD6E">
    <w:name w:val="F69FBA33B7F34250B5B02679B47CDD6E"/>
    <w:rsid w:val="00AD2587"/>
  </w:style>
  <w:style w:type="paragraph" w:customStyle="1" w:styleId="88A47670BF6C4B8F94A5F649836A4774">
    <w:name w:val="88A47670BF6C4B8F94A5F649836A4774"/>
    <w:rsid w:val="00AD2587"/>
  </w:style>
  <w:style w:type="paragraph" w:customStyle="1" w:styleId="EB8D04C3B5E34FE589657891ADD9FD18">
    <w:name w:val="EB8D04C3B5E34FE589657891ADD9FD18"/>
    <w:rsid w:val="00AD2587"/>
  </w:style>
  <w:style w:type="paragraph" w:customStyle="1" w:styleId="3DB0A1EB71E8458CAB038A7DE7414EC2">
    <w:name w:val="3DB0A1EB71E8458CAB038A7DE7414EC2"/>
    <w:rsid w:val="00AD2587"/>
  </w:style>
  <w:style w:type="paragraph" w:customStyle="1" w:styleId="1F0C9AC47BD94A48B7E32983814D4C9A">
    <w:name w:val="1F0C9AC47BD94A48B7E32983814D4C9A"/>
    <w:rsid w:val="00AD2587"/>
  </w:style>
  <w:style w:type="paragraph" w:customStyle="1" w:styleId="1293936E6B38473FBB944F3894950E74">
    <w:name w:val="1293936E6B38473FBB944F3894950E74"/>
    <w:rsid w:val="00AD2587"/>
  </w:style>
  <w:style w:type="paragraph" w:customStyle="1" w:styleId="85944E3CD0774E9B8C6AE5DBC9547B32">
    <w:name w:val="85944E3CD0774E9B8C6AE5DBC9547B32"/>
    <w:rsid w:val="00AD2587"/>
  </w:style>
  <w:style w:type="paragraph" w:customStyle="1" w:styleId="C30D2E319C384A359F02E3E2DA20D897">
    <w:name w:val="C30D2E319C384A359F02E3E2DA20D897"/>
    <w:rsid w:val="00AD2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3" ma:contentTypeDescription="Create a new document." ma:contentTypeScope="" ma:versionID="aa979f9ade6bf84d0e651e150e18e53a">
  <xsd:schema xmlns:xsd="http://www.w3.org/2001/XMLSchema" xmlns:xs="http://www.w3.org/2001/XMLSchema" xmlns:p="http://schemas.microsoft.com/office/2006/metadata/properties" xmlns:ns2="d7ba0638-ee3c-42f0-be76-41efb289a28a" targetNamespace="http://schemas.microsoft.com/office/2006/metadata/properties" ma:root="true" ma:fieldsID="ad11a02a50537a3b873d7b133708676c" ns2:_="">
    <xsd:import namespace="d7ba0638-ee3c-42f0-be76-41efb289a28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ba0638-ee3c-42f0-be76-41efb289a28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01F1B-04D4-4C30-9CB8-E4B23168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A4FE5-0C2F-4123-89A9-8FCE851FFEB6}">
  <ds:schemaRefs>
    <ds:schemaRef ds:uri="http://schemas.microsoft.com/office/infopath/2007/PartnerControls"/>
    <ds:schemaRef ds:uri="http://purl.org/dc/elements/1.1/"/>
    <ds:schemaRef ds:uri="http://schemas.microsoft.com/office/2006/metadata/properties"/>
    <ds:schemaRef ds:uri="d7ba0638-ee3c-42f0-be76-41efb289a28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0D64384-B44F-4C92-AB40-4159CF839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20-LCM-13 Attachment 2 - Homelessness During Inclement Weather (Code Blue) Justification for Additional Funding</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20-LCM-13 Attachment 2 - Justification for Additional Funding</dc:title>
  <dc:subject>20-LCM-13 - Attachment 2 - Justification for Additional Funding</dc:subject>
  <dc:creator>New York State Office of Temporary and Disability Assistance</dc:creator>
  <cp:keywords>code blue, funding</cp:keywords>
  <cp:lastModifiedBy>Granger, Amanda (OTDA)</cp:lastModifiedBy>
  <cp:revision>6</cp:revision>
  <cp:lastPrinted>2015-06-08T14:50:00Z</cp:lastPrinted>
  <dcterms:created xsi:type="dcterms:W3CDTF">2020-11-13T14:35:00Z</dcterms:created>
  <dcterms:modified xsi:type="dcterms:W3CDTF">2020-11-17T16:42:00Z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