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B4138" w14:textId="77777777" w:rsidR="00AC410C" w:rsidRPr="00AC410C" w:rsidRDefault="00AC410C" w:rsidP="00AC410C">
      <w:pPr>
        <w:pStyle w:val="Heading1"/>
        <w:bidi/>
      </w:pPr>
      <w:r>
        <w:rPr>
          <w:bCs/>
          <w:noProof/>
        </w:rPr>
        <w:drawing>
          <wp:inline distT="0" distB="0" distL="0" distR="0" wp14:anchorId="67C46594" wp14:editId="0BABB1C5">
            <wp:extent cx="6858000" cy="2571750"/>
            <wp:effectExtent l="0" t="0" r="0" b="0"/>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mage"/>
                    <pic:cNvPicPr/>
                  </pic:nvPicPr>
                  <pic:blipFill>
                    <a:blip r:embed="rId7">
                      <a:extLst>
                        <a:ext uri="{28A0092B-C50C-407E-A947-70E740481C1C}">
                          <a14:useLocalDpi xmlns:a14="http://schemas.microsoft.com/office/drawing/2010/main" val="0"/>
                        </a:ext>
                      </a:extLst>
                    </a:blip>
                    <a:stretch>
                      <a:fillRect/>
                    </a:stretch>
                  </pic:blipFill>
                  <pic:spPr>
                    <a:xfrm>
                      <a:off x="0" y="0"/>
                      <a:ext cx="6858000" cy="2571750"/>
                    </a:xfrm>
                    <a:prstGeom prst="rect">
                      <a:avLst/>
                    </a:prstGeom>
                  </pic:spPr>
                </pic:pic>
              </a:graphicData>
            </a:graphic>
          </wp:inline>
        </w:drawing>
      </w:r>
    </w:p>
    <w:p w14:paraId="2BC1FA48" w14:textId="77777777" w:rsidR="00AC410C" w:rsidRPr="00AC410C" w:rsidRDefault="00AC410C" w:rsidP="00AC410C">
      <w:pPr>
        <w:bidi/>
        <w:spacing w:after="120" w:line="240" w:lineRule="auto"/>
        <w:rPr>
          <w:rFonts w:ascii="Arial" w:hAnsi="Arial"/>
          <w:b/>
          <w:bCs/>
          <w:color w:val="523178"/>
          <w:sz w:val="28"/>
          <w:szCs w:val="28"/>
        </w:rPr>
      </w:pPr>
      <w:r>
        <w:rPr>
          <w:rFonts w:ascii="Arial" w:hAnsi="Arial"/>
          <w:b/>
          <w:bCs/>
          <w:color w:val="523178"/>
          <w:sz w:val="28"/>
          <w:szCs w:val="28"/>
          <w:rtl/>
          <w:lang w:bidi="ar"/>
        </w:rPr>
        <w:t>معلومات للملاك</w:t>
      </w:r>
    </w:p>
    <w:p w14:paraId="4BAB563A" w14:textId="77777777" w:rsidR="00AC410C" w:rsidRPr="00AC410C" w:rsidRDefault="00AC410C" w:rsidP="00A82BBE">
      <w:pPr>
        <w:bidi/>
        <w:spacing w:after="0" w:line="240" w:lineRule="auto"/>
        <w:rPr>
          <w:rFonts w:ascii="Arial" w:hAnsi="Arial"/>
          <w:b/>
        </w:rPr>
      </w:pPr>
      <w:r>
        <w:rPr>
          <w:rFonts w:ascii="Arial" w:hAnsi="Arial"/>
          <w:rtl/>
          <w:lang w:bidi="ar"/>
        </w:rPr>
        <w:t>قد يتمكن الملاك من الحصول على الإيجار الذي فات موعد استحقاقه من خلال برنامج اﻹﻋﺎﻧﺔ ﻓﻲ دﻓﻊ اﻹﻳﺠﺎرات السكنية في حالات الطوارئ (</w:t>
      </w:r>
      <w:r>
        <w:rPr>
          <w:rFonts w:ascii="Arial" w:hAnsi="Arial"/>
        </w:rPr>
        <w:t>ERAP</w:t>
      </w:r>
      <w:r>
        <w:rPr>
          <w:rFonts w:ascii="Arial" w:hAnsi="Arial"/>
          <w:rtl/>
          <w:lang w:bidi="ar"/>
        </w:rPr>
        <w:t xml:space="preserve">) للمستأجرين المحددين المؤهلين للبرنامج. قد يتلقى المالك </w:t>
      </w:r>
      <w:r>
        <w:rPr>
          <w:rFonts w:ascii="Arial" w:hAnsi="Arial"/>
          <w:b/>
          <w:bCs/>
          <w:rtl/>
          <w:lang w:bidi="ar"/>
        </w:rPr>
        <w:t xml:space="preserve">ما يصل إلى 12 شهرًا من الإيجار الذي فات موعد استحقاقه وفي بعض الحالات، قد يتلقى أيضًا ما يصل إلى 3 أشهر من الإيجار المستقبلي. </w:t>
      </w:r>
    </w:p>
    <w:p w14:paraId="0717C026" w14:textId="77777777" w:rsidR="00AC410C" w:rsidRPr="00AC410C" w:rsidRDefault="00AC410C" w:rsidP="00AC410C">
      <w:pPr>
        <w:spacing w:after="0" w:line="240" w:lineRule="auto"/>
        <w:rPr>
          <w:rFonts w:ascii="Arial" w:hAnsi="Arial"/>
        </w:rPr>
      </w:pPr>
    </w:p>
    <w:p w14:paraId="35331373" w14:textId="77777777" w:rsidR="00AC410C" w:rsidRPr="00AC410C" w:rsidRDefault="00AC410C" w:rsidP="00AC410C">
      <w:pPr>
        <w:bidi/>
        <w:spacing w:after="120" w:line="240" w:lineRule="auto"/>
        <w:rPr>
          <w:rFonts w:ascii="Arial" w:hAnsi="Arial"/>
          <w:b/>
          <w:bCs/>
          <w:color w:val="523178"/>
          <w:sz w:val="28"/>
          <w:szCs w:val="28"/>
        </w:rPr>
      </w:pPr>
      <w:r>
        <w:rPr>
          <w:rFonts w:ascii="Arial" w:hAnsi="Arial"/>
          <w:b/>
          <w:bCs/>
          <w:color w:val="523178"/>
          <w:sz w:val="28"/>
          <w:szCs w:val="28"/>
          <w:rtl/>
          <w:lang w:bidi="ar"/>
        </w:rPr>
        <w:t>جار التقديم</w:t>
      </w:r>
    </w:p>
    <w:p w14:paraId="037DEB9D" w14:textId="77777777" w:rsidR="00AC410C" w:rsidRPr="00AC410C" w:rsidRDefault="00AC410C" w:rsidP="00A82BBE">
      <w:pPr>
        <w:bidi/>
        <w:spacing w:after="0" w:line="240" w:lineRule="auto"/>
        <w:rPr>
          <w:rFonts w:ascii="Arial" w:hAnsi="Arial"/>
        </w:rPr>
      </w:pPr>
      <w:r>
        <w:rPr>
          <w:rFonts w:ascii="Arial" w:hAnsi="Arial"/>
          <w:rtl/>
          <w:lang w:bidi="ar"/>
        </w:rPr>
        <w:t>قد يبدأ الملاك في عملية التقديم وقد يقدمون معلومات المالك المطلوبة عبر الإنترنت. إذا بدأ المالك تقديم الطلب، فسيتم إرسال إشعاراً إلى المستأجر يفيد بأن طلب التقديم قد بدأ ويطلب منه إكمال أي معلومات مطلوبة من طرف المستأجر. لا يجوز للمالك إكمال طلب كامل نيابة عن المستأجر؛ كحد أدنى، يجب على المستأجر التوقيع والإقرار بأن المعلومات الواردة في الطلب دقيقة.</w:t>
      </w:r>
    </w:p>
    <w:p w14:paraId="10C4886E" w14:textId="77777777" w:rsidR="00AC410C" w:rsidRPr="00AC410C" w:rsidRDefault="00AC410C" w:rsidP="00AC410C">
      <w:pPr>
        <w:spacing w:after="0" w:line="240" w:lineRule="auto"/>
        <w:rPr>
          <w:rFonts w:ascii="Arial" w:hAnsi="Arial"/>
        </w:rPr>
      </w:pPr>
    </w:p>
    <w:p w14:paraId="5EB2A5BF" w14:textId="77777777" w:rsidR="00AC410C" w:rsidRPr="00AC410C" w:rsidRDefault="00AC410C" w:rsidP="00AC410C">
      <w:pPr>
        <w:sectPr w:rsidR="00AC410C" w:rsidRPr="00AC410C" w:rsidSect="00AC410C">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p w14:paraId="068D7CA9" w14:textId="77777777" w:rsidR="00AC410C" w:rsidRPr="00AC410C" w:rsidRDefault="00AC410C" w:rsidP="00AC410C">
      <w:pPr>
        <w:pStyle w:val="Heading2"/>
        <w:bidi/>
      </w:pPr>
      <w:r>
        <w:rPr>
          <w:rtl/>
          <w:lang w:bidi="ar"/>
        </w:rPr>
        <w:t>كيف يتم الأمر؟</w:t>
      </w:r>
    </w:p>
    <w:p w14:paraId="7CF424ED" w14:textId="77777777" w:rsidR="00AC410C" w:rsidRPr="00AC410C" w:rsidRDefault="00AC410C" w:rsidP="00AC410C">
      <w:pPr>
        <w:bidi/>
        <w:rPr>
          <w:rFonts w:ascii="Arial" w:hAnsi="Arial"/>
        </w:rPr>
      </w:pPr>
      <w:r>
        <w:rPr>
          <w:rFonts w:ascii="Arial" w:hAnsi="Arial"/>
          <w:rtl/>
          <w:lang w:bidi="ar"/>
        </w:rPr>
        <w:t>قد تتم الموافقة على المستأجرين المؤهلين للبرنامج للحصول على الإيجار الذي فات موعد استحقاقه لمدة تصل إلى 12 شهرًا وقد يتمكن البعض أيضًا من تلقي المساعدة لمدة تصل إلى 3 أشهر من الإيجار المستقبلي. يُرجى ملاحظة أنه سيتم دائمًا إرسال المدفوعات إلى المالك بشكل مباشر.</w:t>
      </w:r>
    </w:p>
    <w:p w14:paraId="3D398784" w14:textId="77777777" w:rsidR="00AC410C" w:rsidRPr="00AC410C" w:rsidRDefault="00AC410C" w:rsidP="00AC410C">
      <w:pPr>
        <w:bidi/>
        <w:spacing w:after="120" w:line="240" w:lineRule="auto"/>
        <w:rPr>
          <w:rFonts w:ascii="Arial" w:hAnsi="Arial"/>
        </w:rPr>
      </w:pPr>
      <w:r>
        <w:rPr>
          <w:rFonts w:ascii="Arial" w:hAnsi="Arial"/>
          <w:rtl/>
          <w:lang w:bidi="ar"/>
        </w:rPr>
        <w:t>كشرط لتلقي مدفوعات برنامج اﻹﻋﺎﻧﺔ ﻓﻲ دﻓﻊ اﻹﻳﺠﺎرات السكنية في حالات الطوارئ (</w:t>
      </w:r>
      <w:r>
        <w:rPr>
          <w:rFonts w:ascii="Arial" w:hAnsi="Arial"/>
        </w:rPr>
        <w:t>ERAP</w:t>
      </w:r>
      <w:r>
        <w:rPr>
          <w:rFonts w:ascii="Arial" w:hAnsi="Arial"/>
          <w:rtl/>
          <w:lang w:bidi="ar"/>
        </w:rPr>
        <w:t>)، يجب أن يوافق المالك على أن مدفوعات برنامج اﻹﻋﺎﻧﺔ ﻓﻲ دﻓﻊ اﻹﻳﺠﺎرات السكنية في حالات الطوارئ (</w:t>
      </w:r>
      <w:r>
        <w:rPr>
          <w:rFonts w:ascii="Arial" w:hAnsi="Arial"/>
        </w:rPr>
        <w:t>ERAP</w:t>
      </w:r>
      <w:r>
        <w:rPr>
          <w:rFonts w:ascii="Arial" w:hAnsi="Arial"/>
          <w:rtl/>
          <w:lang w:bidi="ar"/>
        </w:rPr>
        <w:t>) تفي بالالتزام الإيجاري الكامل للمستأجر للفترة التي تغطيها مدفوعات برنامج اﻹﻋﺎﻧﺔ ﻓﻲ دﻓﻊ اﻹﻳﺠﺎرات السكنية في حالات الطوارئ (</w:t>
      </w:r>
      <w:r>
        <w:rPr>
          <w:rFonts w:ascii="Arial" w:hAnsi="Arial"/>
        </w:rPr>
        <w:t>ERAP</w:t>
      </w:r>
      <w:r>
        <w:rPr>
          <w:rFonts w:ascii="Arial" w:hAnsi="Arial"/>
          <w:rtl/>
          <w:lang w:bidi="ar"/>
        </w:rPr>
        <w:t>). تتوفر معلومات إضافية حول البرنامج وشروط تلقي مدفوعات برنامج اﻹﻋﺎﻧﺔ ﻓﻲ دﻓﻊ اﻹﻳﺠﺎرات السكنية في حالات الطوارئ (</w:t>
      </w:r>
      <w:r>
        <w:rPr>
          <w:rFonts w:ascii="Arial" w:hAnsi="Arial"/>
        </w:rPr>
        <w:t>ERAP</w:t>
      </w:r>
      <w:r>
        <w:rPr>
          <w:rFonts w:ascii="Arial" w:hAnsi="Arial"/>
          <w:rtl/>
          <w:lang w:bidi="ar"/>
        </w:rPr>
        <w:t xml:space="preserve">) على الموقع </w:t>
      </w:r>
      <w:r>
        <w:rPr>
          <w:rFonts w:ascii="Arial" w:hAnsi="Arial"/>
        </w:rPr>
        <w:t>otda.ny.gov/ERAP</w:t>
      </w:r>
      <w:r>
        <w:rPr>
          <w:rFonts w:ascii="Arial" w:hAnsi="Arial"/>
          <w:rtl/>
          <w:lang w:bidi="ar"/>
        </w:rPr>
        <w:t xml:space="preserve">. </w:t>
      </w:r>
    </w:p>
    <w:p w14:paraId="6310B0B0" w14:textId="77777777" w:rsidR="00AC410C" w:rsidRPr="00AC410C" w:rsidRDefault="00AC410C" w:rsidP="00A82BBE">
      <w:pPr>
        <w:tabs>
          <w:tab w:val="left" w:pos="4950"/>
        </w:tabs>
        <w:spacing w:after="0"/>
        <w:rPr>
          <w:rFonts w:ascii="Arial" w:hAnsi="Arial"/>
        </w:rPr>
      </w:pPr>
    </w:p>
    <w:p w14:paraId="125732B2" w14:textId="77777777" w:rsidR="00AC410C" w:rsidRPr="00AC410C" w:rsidRDefault="00AC410C" w:rsidP="00AC410C">
      <w:pPr>
        <w:bidi/>
        <w:rPr>
          <w:rFonts w:ascii="Arial" w:hAnsi="Arial"/>
          <w:b/>
          <w:bCs/>
        </w:rPr>
      </w:pPr>
      <w:r>
        <w:rPr>
          <w:rFonts w:ascii="Arial" w:hAnsi="Arial"/>
          <w:b/>
          <w:bCs/>
          <w:rtl/>
          <w:lang w:bidi="ar"/>
        </w:rPr>
        <w:t xml:space="preserve">يمكن تقديم الطلبات عبر الإنترنت على الموقع </w:t>
      </w:r>
      <w:hyperlink r:id="rId14" w:history="1">
        <w:r>
          <w:rPr>
            <w:rStyle w:val="Hyperlink"/>
            <w:rFonts w:ascii="Arial" w:hAnsi="Arial"/>
            <w:b/>
            <w:bCs/>
          </w:rPr>
          <w:t>nysrenthelp.otda.ny.gov</w:t>
        </w:r>
      </w:hyperlink>
      <w:r w:rsidRPr="008F592C">
        <w:rPr>
          <w:rFonts w:ascii="Arial" w:hAnsi="Arial"/>
          <w:b/>
          <w:bCs/>
          <w:rtl/>
          <w:lang w:bidi="ar"/>
        </w:rPr>
        <w:t>.</w:t>
      </w:r>
    </w:p>
    <w:tbl>
      <w:tblPr>
        <w:tblStyle w:val="TableGrid"/>
        <w:bidiVisual/>
        <w:tblW w:w="4760" w:type="dxa"/>
        <w:tblInd w:w="24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4760"/>
      </w:tblGrid>
      <w:tr w:rsidR="00AC410C" w:rsidRPr="00682730" w14:paraId="67507E1B" w14:textId="77777777" w:rsidTr="0083347E">
        <w:trPr>
          <w:trHeight w:val="3603"/>
        </w:trPr>
        <w:tc>
          <w:tcPr>
            <w:tcW w:w="476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36409993" w14:textId="77777777" w:rsidR="00AC410C" w:rsidRPr="00682730" w:rsidRDefault="00AC410C" w:rsidP="0083347E">
            <w:pPr>
              <w:rPr>
                <w:rFonts w:ascii="Arial" w:hAnsi="Arial"/>
              </w:rPr>
            </w:pPr>
            <w:r w:rsidRPr="00682730">
              <w:rPr>
                <w:rFonts w:ascii="Arial" w:hAnsi="Arial"/>
              </w:rPr>
              <w:t>[Insert logo and contact info here]</w:t>
            </w:r>
          </w:p>
        </w:tc>
      </w:tr>
    </w:tbl>
    <w:p w14:paraId="1602CC9E" w14:textId="77777777" w:rsidR="00AC410C" w:rsidRPr="00AC410C" w:rsidRDefault="00AC410C" w:rsidP="00A82BBE">
      <w:pPr>
        <w:spacing w:after="0"/>
      </w:pPr>
    </w:p>
    <w:p w14:paraId="04709814" w14:textId="77777777" w:rsidR="00AC410C" w:rsidRPr="00AC410C" w:rsidRDefault="00AC410C" w:rsidP="00AC410C"/>
    <w:p w14:paraId="6E86E019" w14:textId="77777777" w:rsidR="00AC410C" w:rsidRPr="00AC410C" w:rsidRDefault="00AC410C" w:rsidP="00AC410C">
      <w:pPr>
        <w:sectPr w:rsidR="00AC410C" w:rsidRPr="00AC410C" w:rsidSect="004F6C6E">
          <w:type w:val="continuous"/>
          <w:pgSz w:w="12240" w:h="15840"/>
          <w:pgMar w:top="720" w:right="720" w:bottom="720" w:left="720" w:header="720" w:footer="720" w:gutter="0"/>
          <w:cols w:num="2" w:space="180"/>
          <w:docGrid w:linePitch="360"/>
        </w:sectPr>
      </w:pPr>
    </w:p>
    <w:p w14:paraId="5C578B9E" w14:textId="47501F0F" w:rsidR="00D64454" w:rsidRPr="00AC410C" w:rsidRDefault="00AC410C" w:rsidP="00AC410C">
      <w:pPr>
        <w:bidi/>
        <w:spacing w:before="240" w:after="480" w:line="240" w:lineRule="auto"/>
        <w:rPr>
          <w:rFonts w:ascii="Arial" w:hAnsi="Arial"/>
          <w:sz w:val="16"/>
          <w:szCs w:val="16"/>
        </w:rPr>
      </w:pPr>
      <w:r>
        <w:rPr>
          <w:rFonts w:ascii="Arial" w:hAnsi="Arial"/>
          <w:noProof/>
          <w:sz w:val="16"/>
          <w:szCs w:val="16"/>
        </w:rPr>
        <w:drawing>
          <wp:inline distT="0" distB="0" distL="0" distR="0" wp14:anchorId="7E74EF6A" wp14:editId="339EF7FC">
            <wp:extent cx="6858000" cy="688847"/>
            <wp:effectExtent l="0" t="0" r="0" b="0"/>
            <wp:docPr id="3" name="Picture 3" descr="Informational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al Footer Imag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858000" cy="688847"/>
                    </a:xfrm>
                    <a:prstGeom prst="rect">
                      <a:avLst/>
                    </a:prstGeom>
                    <a:noFill/>
                  </pic:spPr>
                </pic:pic>
              </a:graphicData>
            </a:graphic>
          </wp:inline>
        </w:drawing>
      </w:r>
      <w:r>
        <w:rPr>
          <w:rFonts w:ascii="Arial" w:hAnsi="Arial"/>
          <w:sz w:val="16"/>
          <w:szCs w:val="16"/>
          <w:rtl/>
          <w:lang w:bidi="ar"/>
        </w:rPr>
        <w:t>(</w:t>
      </w:r>
      <w:r>
        <w:rPr>
          <w:rFonts w:ascii="Arial" w:hAnsi="Arial"/>
          <w:sz w:val="16"/>
          <w:szCs w:val="16"/>
        </w:rPr>
        <w:t>Rev. 08/21</w:t>
      </w:r>
      <w:r>
        <w:rPr>
          <w:rFonts w:ascii="Arial" w:hAnsi="Arial"/>
          <w:sz w:val="16"/>
          <w:szCs w:val="16"/>
          <w:rtl/>
          <w:lang w:bidi="ar"/>
        </w:rPr>
        <w:t>)</w:t>
      </w:r>
    </w:p>
    <w:sectPr w:rsidR="00D64454" w:rsidRPr="00AC410C" w:rsidSect="00851FD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B1AC3" w14:textId="77777777" w:rsidR="00E37759" w:rsidRDefault="00E37759" w:rsidP="00E37759">
      <w:pPr>
        <w:spacing w:after="0" w:line="240" w:lineRule="auto"/>
      </w:pPr>
      <w:r>
        <w:separator/>
      </w:r>
    </w:p>
  </w:endnote>
  <w:endnote w:type="continuationSeparator" w:id="0">
    <w:p w14:paraId="097B896F" w14:textId="77777777" w:rsidR="00E37759" w:rsidRDefault="00E37759" w:rsidP="00E3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A82C" w14:textId="77777777" w:rsidR="00AC410C" w:rsidRDefault="00AC4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ED07" w14:textId="77777777" w:rsidR="00AC410C" w:rsidRDefault="00AC4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7511" w14:textId="77777777" w:rsidR="00AC410C" w:rsidRDefault="00AC4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B3C8" w14:textId="77777777" w:rsidR="00AC410C" w:rsidRDefault="00AC41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79FC" w14:textId="77777777" w:rsidR="00AC410C" w:rsidRDefault="00AC41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7B4C" w14:textId="77777777" w:rsidR="00AC410C" w:rsidRDefault="00AC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8F15C" w14:textId="77777777" w:rsidR="00E37759" w:rsidRDefault="00E37759" w:rsidP="00E37759">
      <w:pPr>
        <w:spacing w:after="0" w:line="240" w:lineRule="auto"/>
      </w:pPr>
      <w:r>
        <w:separator/>
      </w:r>
    </w:p>
  </w:footnote>
  <w:footnote w:type="continuationSeparator" w:id="0">
    <w:p w14:paraId="7CBDCB2F" w14:textId="77777777" w:rsidR="00E37759" w:rsidRDefault="00E37759" w:rsidP="00E3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9ED0" w14:textId="77777777" w:rsidR="00AC410C" w:rsidRDefault="00AC4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F8B8" w14:textId="77777777" w:rsidR="00AC410C" w:rsidRDefault="00AC4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84679" w14:textId="77777777" w:rsidR="00AC410C" w:rsidRDefault="00AC41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3BE4" w14:textId="77777777" w:rsidR="00AC410C" w:rsidRDefault="00AC41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EE19A" w14:textId="77777777" w:rsidR="00AC410C" w:rsidRDefault="00AC41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23E1" w14:textId="77777777" w:rsidR="00AC410C" w:rsidRDefault="00AC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13D1B"/>
    <w:rsid w:val="00017929"/>
    <w:rsid w:val="00040F3A"/>
    <w:rsid w:val="000E43A6"/>
    <w:rsid w:val="000F732C"/>
    <w:rsid w:val="001A42B7"/>
    <w:rsid w:val="001C0A8F"/>
    <w:rsid w:val="001F1E36"/>
    <w:rsid w:val="002565E4"/>
    <w:rsid w:val="002962C3"/>
    <w:rsid w:val="0033438B"/>
    <w:rsid w:val="003416B5"/>
    <w:rsid w:val="003A017B"/>
    <w:rsid w:val="003A3C63"/>
    <w:rsid w:val="003A60CF"/>
    <w:rsid w:val="003C6F64"/>
    <w:rsid w:val="003F663A"/>
    <w:rsid w:val="004046F5"/>
    <w:rsid w:val="0042243F"/>
    <w:rsid w:val="004E1EF4"/>
    <w:rsid w:val="004E6ACE"/>
    <w:rsid w:val="004F6C6E"/>
    <w:rsid w:val="005365FF"/>
    <w:rsid w:val="005442B6"/>
    <w:rsid w:val="0061278C"/>
    <w:rsid w:val="00625791"/>
    <w:rsid w:val="00682730"/>
    <w:rsid w:val="006D4625"/>
    <w:rsid w:val="007102BD"/>
    <w:rsid w:val="007911E5"/>
    <w:rsid w:val="007A5C1A"/>
    <w:rsid w:val="007B7E29"/>
    <w:rsid w:val="007D7D77"/>
    <w:rsid w:val="0080282A"/>
    <w:rsid w:val="00851FDD"/>
    <w:rsid w:val="00860252"/>
    <w:rsid w:val="00886D5E"/>
    <w:rsid w:val="008F07C3"/>
    <w:rsid w:val="008F592C"/>
    <w:rsid w:val="00970C11"/>
    <w:rsid w:val="00996A34"/>
    <w:rsid w:val="00A253A5"/>
    <w:rsid w:val="00A82BBE"/>
    <w:rsid w:val="00A83DF1"/>
    <w:rsid w:val="00AB5D0A"/>
    <w:rsid w:val="00AC410C"/>
    <w:rsid w:val="00AD058B"/>
    <w:rsid w:val="00AF31C4"/>
    <w:rsid w:val="00B9762E"/>
    <w:rsid w:val="00BC358B"/>
    <w:rsid w:val="00CC4378"/>
    <w:rsid w:val="00CD6AD9"/>
    <w:rsid w:val="00D64454"/>
    <w:rsid w:val="00D71049"/>
    <w:rsid w:val="00D80774"/>
    <w:rsid w:val="00D9132A"/>
    <w:rsid w:val="00DF2FE8"/>
    <w:rsid w:val="00DF5754"/>
    <w:rsid w:val="00E30E46"/>
    <w:rsid w:val="00E37759"/>
    <w:rsid w:val="00EB4888"/>
    <w:rsid w:val="00ED3EDC"/>
    <w:rsid w:val="00F22FED"/>
    <w:rsid w:val="00F26FD5"/>
    <w:rsid w:val="00F445B2"/>
    <w:rsid w:val="00F47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3C6F64"/>
    <w:rPr>
      <w:sz w:val="16"/>
      <w:szCs w:val="16"/>
    </w:rPr>
  </w:style>
  <w:style w:type="paragraph" w:styleId="CommentText">
    <w:name w:val="annotation text"/>
    <w:basedOn w:val="Normal"/>
    <w:link w:val="CommentTextChar"/>
    <w:uiPriority w:val="99"/>
    <w:semiHidden/>
    <w:unhideWhenUsed/>
    <w:rsid w:val="003C6F64"/>
    <w:pPr>
      <w:spacing w:line="240" w:lineRule="auto"/>
    </w:pPr>
    <w:rPr>
      <w:sz w:val="20"/>
      <w:szCs w:val="20"/>
    </w:rPr>
  </w:style>
  <w:style w:type="character" w:customStyle="1" w:styleId="CommentTextChar">
    <w:name w:val="Comment Text Char"/>
    <w:basedOn w:val="DefaultParagraphFont"/>
    <w:link w:val="CommentText"/>
    <w:uiPriority w:val="99"/>
    <w:semiHidden/>
    <w:rsid w:val="003C6F64"/>
    <w:rPr>
      <w:sz w:val="20"/>
      <w:szCs w:val="20"/>
    </w:rPr>
  </w:style>
  <w:style w:type="paragraph" w:styleId="CommentSubject">
    <w:name w:val="annotation subject"/>
    <w:basedOn w:val="CommentText"/>
    <w:next w:val="CommentText"/>
    <w:link w:val="CommentSubjectChar"/>
    <w:uiPriority w:val="99"/>
    <w:semiHidden/>
    <w:unhideWhenUsed/>
    <w:rsid w:val="003C6F64"/>
    <w:rPr>
      <w:b/>
      <w:bCs/>
    </w:rPr>
  </w:style>
  <w:style w:type="character" w:customStyle="1" w:styleId="CommentSubjectChar">
    <w:name w:val="Comment Subject Char"/>
    <w:basedOn w:val="CommentTextChar"/>
    <w:link w:val="CommentSubject"/>
    <w:uiPriority w:val="99"/>
    <w:semiHidden/>
    <w:rsid w:val="003C6F64"/>
    <w:rPr>
      <w:b/>
      <w:bCs/>
      <w:sz w:val="20"/>
      <w:szCs w:val="20"/>
    </w:rPr>
  </w:style>
  <w:style w:type="paragraph" w:styleId="Header">
    <w:name w:val="header"/>
    <w:basedOn w:val="Normal"/>
    <w:link w:val="HeaderChar"/>
    <w:uiPriority w:val="99"/>
    <w:unhideWhenUsed/>
    <w:rsid w:val="00E3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759"/>
  </w:style>
  <w:style w:type="paragraph" w:styleId="Footer">
    <w:name w:val="footer"/>
    <w:basedOn w:val="Normal"/>
    <w:link w:val="FooterChar"/>
    <w:uiPriority w:val="99"/>
    <w:unhideWhenUsed/>
    <w:rsid w:val="00E3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759"/>
  </w:style>
  <w:style w:type="character" w:styleId="Hyperlink">
    <w:name w:val="Hyperlink"/>
    <w:basedOn w:val="DefaultParagraphFont"/>
    <w:uiPriority w:val="99"/>
    <w:unhideWhenUsed/>
    <w:rsid w:val="003416B5"/>
    <w:rPr>
      <w:color w:val="0563C1" w:themeColor="hyperlink"/>
      <w:u w:val="single"/>
    </w:rPr>
  </w:style>
  <w:style w:type="character" w:styleId="FollowedHyperlink">
    <w:name w:val="FollowedHyperlink"/>
    <w:basedOn w:val="DefaultParagraphFont"/>
    <w:uiPriority w:val="99"/>
    <w:semiHidden/>
    <w:unhideWhenUsed/>
    <w:rsid w:val="00341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nysrenthelp.otda.ny.gov/en/&#820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 York State ERAP Landlord Flyer-AR</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Landlord Flyer-AR</dc:title>
  <dc:subject>New York State Emergency Rental Assistance Program</dc:subject>
  <dc:creator>New York State Office of Temporary and Disability Assistance</dc:creator>
  <cp:keywords>ERAP, Emergency, Rental, Assistance, Program</cp:keywords>
  <dc:description/>
  <cp:lastModifiedBy>Sober, Andrew (OTDA)</cp:lastModifiedBy>
  <cp:revision>16</cp:revision>
  <cp:lastPrinted>2021-08-18T14:41:00Z</cp:lastPrinted>
  <dcterms:created xsi:type="dcterms:W3CDTF">2021-08-12T18:55:00Z</dcterms:created>
  <dcterms:modified xsi:type="dcterms:W3CDTF">2021-08-18T14:42:00Z</dcterms:modified>
</cp:coreProperties>
</file>